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国际经济与贸易学院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position w:val="0"/>
          <w:sz w:val="44"/>
          <w:szCs w:val="44"/>
          <w:lang w:val="en-US" w:eastAsia="zh-CN"/>
        </w:rPr>
        <w:t>班级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position w:val="0"/>
          <w:sz w:val="44"/>
          <w:szCs w:val="44"/>
        </w:rPr>
        <w:t>纪律检查管理办法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国际经济与贸易学院正常的教育教学秩序和安全秩序，推进校风和院风建设，根据《河南财经政法大学学生管理规定》及相关规定，结合我院实际，制定本规定，由纪检部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对各个班级进行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考核，具体规定如下: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28"/>
          <w:szCs w:val="28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关于学生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>迟到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现象制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纪检人员7:45进入班级进行点名，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未到视为迟到；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（二）一学期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累计迟到3次以上，写书面检讨，交于纪检部，最后由纪检部上报辅导员；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（三）迟到人员名单将交给任课老师处理，为老师考核学生成绩作参考；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（四）一学期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累计迟到5次以上，警告及以上的处分，记入学院档案；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28"/>
          <w:szCs w:val="28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关于学生旷课现象制定如下规定：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（一）8：00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仍未进入教室的同学视为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旷课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，每人每次扣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分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（二）一学期累计旷课3次以上，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辅导员进行批评教育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，并进行书面检讨，同时取消该学生宿舍文明宿舍评比资格；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（三）一学期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累计旷课5次以上，给予警告及以上的处分，记入学院档案，并向该学生家长报告其在学校的表现，以请监督；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position w:val="0"/>
          <w:sz w:val="28"/>
          <w:szCs w:val="28"/>
          <w:lang w:eastAsia="zh-CN"/>
        </w:rPr>
        <w:t>第三条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如有请假的同学，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班长应在点名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出示假条做为证明(假条需盖有院系或学校公章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并有辅导员签字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，否则视为无效)，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如有类似补假的事项，经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情况属实，由纪检人员对检查结果进行修改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28"/>
          <w:szCs w:val="28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院系纪检部定时对本院系休学人员名单进行统计，并上交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学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会办公室(附带休学证明)，如情况属实，检查过程中纪检人员将不再对休学人员进行检查。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28"/>
          <w:szCs w:val="28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>其他情况处理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不配合检查，故意与纪检人员发生摩擦，经调查属实，据情况扣2-4分，情节严重者，依据有关规定做出处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，并上报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院系。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出现替答到情况，答到者负连带责任，牵连人员每人每次扣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分;出现假条造假情况，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该学生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按旷课处理，并计入档案；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出现重大违纪现象 (如打架斗殴等)的个人或集体，一经发现，报请学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auto"/>
          <w:position w:val="0"/>
          <w:sz w:val="28"/>
          <w:szCs w:val="28"/>
        </w:rPr>
        <w:t>相关领导处理，并取消相应班级当周纪检成绩.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  <w:t>本条例自颁发之日起开始执行，请同学们积极配合，不得以不正当的理由阻挠检查，否则将依据有关条例进行处理。本条例最终解释权归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国际经济与贸易院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  <w:t>学生会纪检部所有。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bCs w:val="0"/>
          <w:color w:val="auto"/>
          <w:position w:val="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392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国际经济与贸易院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>学生会纪检部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 xml:space="preserve">                                  201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>年10月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/>
          <w:color w:val="auto"/>
          <w:positio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00468"/>
    <w:rsid w:val="278A32B7"/>
    <w:rsid w:val="38C00468"/>
    <w:rsid w:val="6AEE4527"/>
    <w:rsid w:val="6D395D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2018-10-16T09:04:00Z</dcterms:created>
  <dc:creator>Administrator</dc:creator>
  <cp:lastModifiedBy>正思惟</cp:lastModifiedBy>
  <dcterms:modified xsi:type="dcterms:W3CDTF">2018-10-18T05:16:13Z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