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kern w:val="44"/>
          <w:sz w:val="44"/>
          <w:szCs w:val="44"/>
        </w:rPr>
      </w:pPr>
      <w:bookmarkStart w:id="0" w:name="_Toc479410474"/>
      <w:bookmarkStart w:id="1" w:name="_Toc485822280"/>
      <w:bookmarkStart w:id="2" w:name="_Toc485976145"/>
      <w:bookmarkStart w:id="3" w:name="_Toc19897"/>
      <w:bookmarkStart w:id="4" w:name="_Toc488699749"/>
      <w:bookmarkStart w:id="5" w:name="_Toc489709209"/>
      <w:bookmarkStart w:id="39" w:name="_GoBack"/>
      <w:bookmarkEnd w:id="39"/>
      <w:r>
        <w:rPr>
          <w:rFonts w:hint="eastAsia" w:ascii="方正小标宋简体" w:eastAsia="方正小标宋简体"/>
          <w:kern w:val="44"/>
          <w:sz w:val="44"/>
          <w:szCs w:val="44"/>
        </w:rPr>
        <w:t>河南财经政法大学</w:t>
      </w:r>
    </w:p>
    <w:p>
      <w:pPr>
        <w:spacing w:line="560" w:lineRule="exact"/>
        <w:jc w:val="center"/>
        <w:rPr>
          <w:rFonts w:hint="eastAsia" w:ascii="方正小标宋简体" w:eastAsia="方正小标宋简体"/>
          <w:kern w:val="44"/>
          <w:sz w:val="44"/>
          <w:szCs w:val="44"/>
        </w:rPr>
      </w:pPr>
      <w:r>
        <w:rPr>
          <w:rFonts w:hint="eastAsia" w:ascii="方正小标宋简体" w:eastAsia="方正小标宋简体"/>
          <w:kern w:val="44"/>
          <w:sz w:val="44"/>
          <w:szCs w:val="44"/>
        </w:rPr>
        <w:t>学生奖学金评定实施细则</w:t>
      </w:r>
      <w:bookmarkEnd w:id="0"/>
      <w:bookmarkEnd w:id="1"/>
      <w:bookmarkEnd w:id="2"/>
      <w:bookmarkEnd w:id="3"/>
      <w:bookmarkEnd w:id="4"/>
      <w:bookmarkStart w:id="6" w:name="_Toc479410475"/>
      <w:bookmarkStart w:id="7" w:name="_Toc485976146"/>
      <w:bookmarkStart w:id="8" w:name="_Toc485822281"/>
      <w:bookmarkStart w:id="9" w:name="_Toc25936"/>
      <w:bookmarkStart w:id="10" w:name="_Toc488699750"/>
      <w:bookmarkStart w:id="11" w:name="_Toc489688017"/>
      <w:r>
        <w:rPr>
          <w:rFonts w:hint="eastAsia" w:ascii="方正小标宋简体" w:eastAsia="方正小标宋简体"/>
          <w:kern w:val="44"/>
          <w:sz w:val="44"/>
          <w:szCs w:val="44"/>
        </w:rPr>
        <w:t>（试行）</w:t>
      </w:r>
      <w:bookmarkEnd w:id="5"/>
      <w:bookmarkEnd w:id="6"/>
      <w:bookmarkEnd w:id="7"/>
      <w:bookmarkEnd w:id="8"/>
      <w:bookmarkEnd w:id="9"/>
      <w:bookmarkEnd w:id="10"/>
      <w:bookmarkEnd w:id="11"/>
    </w:p>
    <w:p>
      <w:pPr>
        <w:widowControl/>
        <w:spacing w:line="560" w:lineRule="exact"/>
        <w:jc w:val="center"/>
        <w:outlineLvl w:val="1"/>
        <w:rPr>
          <w:rFonts w:hint="eastAsia" w:ascii="黑体" w:hAnsi="黑体" w:eastAsia="黑体"/>
          <w:kern w:val="0"/>
          <w:sz w:val="32"/>
          <w:szCs w:val="32"/>
        </w:rPr>
      </w:pPr>
      <w:bookmarkStart w:id="12" w:name="_Toc55"/>
      <w:bookmarkStart w:id="13" w:name="_Toc488699751"/>
      <w:bookmarkStart w:id="14" w:name="_Toc489688018"/>
      <w:bookmarkStart w:id="15" w:name="_Toc489708951"/>
      <w:bookmarkStart w:id="16" w:name="_Toc489709210"/>
    </w:p>
    <w:p>
      <w:pPr>
        <w:widowControl/>
        <w:spacing w:line="560" w:lineRule="exact"/>
        <w:jc w:val="center"/>
        <w:outlineLvl w:val="1"/>
        <w:rPr>
          <w:rFonts w:ascii="黑体" w:hAnsi="黑体" w:eastAsia="黑体"/>
          <w:kern w:val="0"/>
          <w:sz w:val="32"/>
          <w:szCs w:val="32"/>
        </w:rPr>
      </w:pPr>
      <w:r>
        <w:rPr>
          <w:rFonts w:hint="eastAsia" w:ascii="黑体" w:hAnsi="黑体" w:eastAsia="黑体"/>
          <w:kern w:val="0"/>
          <w:sz w:val="32"/>
          <w:szCs w:val="32"/>
        </w:rPr>
        <w:t>第一章  总  则</w:t>
      </w:r>
      <w:bookmarkEnd w:id="12"/>
      <w:bookmarkEnd w:id="13"/>
      <w:bookmarkEnd w:id="14"/>
      <w:bookmarkEnd w:id="15"/>
      <w:bookmarkEnd w:id="16"/>
    </w:p>
    <w:p>
      <w:pPr>
        <w:widowControl/>
        <w:spacing w:line="560" w:lineRule="exact"/>
        <w:ind w:firstLine="581" w:firstLineChars="181"/>
        <w:contextualSpacing/>
        <w:rPr>
          <w:rFonts w:ascii="仿宋_GB2312" w:hAnsi="仿宋" w:eastAsia="仿宋_GB2312" w:cs="仿宋_GB2312"/>
          <w:kern w:val="0"/>
          <w:sz w:val="32"/>
          <w:szCs w:val="32"/>
        </w:rPr>
      </w:pPr>
      <w:r>
        <w:rPr>
          <w:rFonts w:hint="eastAsia" w:ascii="仿宋" w:hAnsi="仿宋" w:eastAsia="仿宋" w:cs="仿宋"/>
          <w:b/>
          <w:kern w:val="0"/>
          <w:sz w:val="32"/>
          <w:szCs w:val="32"/>
        </w:rPr>
        <w:t xml:space="preserve">第一条 </w:t>
      </w:r>
      <w:r>
        <w:rPr>
          <w:rFonts w:hint="eastAsia" w:ascii="仿宋_GB2312" w:hAnsi="宋体" w:eastAsia="仿宋_GB2312" w:cs="仿宋"/>
          <w:kern w:val="0"/>
          <w:sz w:val="32"/>
          <w:szCs w:val="32"/>
        </w:rPr>
        <w:t>为</w:t>
      </w:r>
      <w:r>
        <w:rPr>
          <w:rFonts w:hint="eastAsia" w:ascii="仿宋_GB2312" w:hAnsi="仿宋" w:eastAsia="仿宋_GB2312" w:cs="仿宋_GB2312"/>
          <w:kern w:val="0"/>
          <w:sz w:val="32"/>
          <w:szCs w:val="32"/>
        </w:rPr>
        <w:t>全面贯彻党和国家的教育方针，鼓励学生在德、智、体、美等方面全面发展，表彰和奖励在思想品德、学业成绩、科技创造、体育竞赛以及文艺活动等方面表现突出的学生，根据《河南财经政法大学学生管理规定（试行）》（河财政文〔</w:t>
      </w:r>
      <w:r>
        <w:rPr>
          <w:rFonts w:ascii="仿宋_GB2312" w:hAnsi="仿宋" w:eastAsia="仿宋_GB2312" w:cs="仿宋_GB2312"/>
          <w:kern w:val="0"/>
          <w:sz w:val="32"/>
          <w:szCs w:val="32"/>
        </w:rPr>
        <w:t>2017〕45号）</w:t>
      </w:r>
      <w:r>
        <w:rPr>
          <w:rFonts w:hint="eastAsia" w:ascii="仿宋_GB2312" w:hAnsi="仿宋" w:eastAsia="仿宋_GB2312" w:cs="仿宋_GB2312"/>
          <w:kern w:val="0"/>
          <w:sz w:val="32"/>
          <w:szCs w:val="32"/>
        </w:rPr>
        <w:t>、《河南财经政法大学学生奖励管理办法》（河财政文〔</w:t>
      </w:r>
      <w:r>
        <w:rPr>
          <w:rFonts w:ascii="仿宋_GB2312" w:hAnsi="仿宋" w:eastAsia="仿宋_GB2312" w:cs="仿宋_GB2312"/>
          <w:kern w:val="0"/>
          <w:sz w:val="32"/>
          <w:szCs w:val="32"/>
        </w:rPr>
        <w:t>2017〕4</w:t>
      </w:r>
      <w:r>
        <w:rPr>
          <w:rFonts w:hint="eastAsia" w:ascii="仿宋_GB2312" w:hAnsi="仿宋" w:eastAsia="仿宋_GB2312" w:cs="仿宋_GB2312"/>
          <w:kern w:val="0"/>
          <w:sz w:val="32"/>
          <w:szCs w:val="32"/>
        </w:rPr>
        <w:t>6</w:t>
      </w:r>
      <w:r>
        <w:rPr>
          <w:rFonts w:ascii="仿宋_GB2312" w:hAnsi="仿宋" w:eastAsia="仿宋_GB2312" w:cs="仿宋_GB2312"/>
          <w:kern w:val="0"/>
          <w:sz w:val="32"/>
          <w:szCs w:val="32"/>
        </w:rPr>
        <w:t>号）</w:t>
      </w:r>
      <w:r>
        <w:rPr>
          <w:rFonts w:hint="eastAsia" w:ascii="仿宋_GB2312" w:hAnsi="仿宋" w:eastAsia="仿宋_GB2312" w:cs="仿宋_GB2312"/>
          <w:kern w:val="0"/>
          <w:sz w:val="32"/>
          <w:szCs w:val="32"/>
        </w:rPr>
        <w:t>等文件精神，结合学校实际，制定本细则。</w:t>
      </w:r>
    </w:p>
    <w:p>
      <w:pPr>
        <w:widowControl/>
        <w:spacing w:line="560" w:lineRule="exact"/>
        <w:ind w:firstLine="581" w:firstLineChars="181"/>
        <w:contextualSpacing/>
        <w:rPr>
          <w:rFonts w:ascii="仿宋" w:hAnsi="仿宋" w:eastAsia="仿宋" w:cs="仿宋"/>
          <w:kern w:val="0"/>
          <w:sz w:val="32"/>
          <w:szCs w:val="32"/>
        </w:rPr>
      </w:pPr>
      <w:r>
        <w:rPr>
          <w:rFonts w:hint="eastAsia" w:ascii="仿宋_GB2312" w:hAnsi="宋体" w:eastAsia="仿宋_GB2312" w:cs="仿宋_GB2312"/>
          <w:b/>
          <w:kern w:val="0"/>
          <w:sz w:val="32"/>
          <w:szCs w:val="32"/>
        </w:rPr>
        <w:t xml:space="preserve">第二条 </w:t>
      </w:r>
      <w:r>
        <w:rPr>
          <w:rFonts w:hint="eastAsia" w:ascii="仿宋_GB2312" w:hAnsi="仿宋" w:eastAsia="仿宋_GB2312" w:cs="仿宋_GB2312"/>
          <w:kern w:val="0"/>
          <w:sz w:val="32"/>
          <w:szCs w:val="32"/>
        </w:rPr>
        <w:t>本细则适用于具有河南财经政法大学学籍的全日制普通本科、专科学生（以下称学生）。</w:t>
      </w:r>
    </w:p>
    <w:p>
      <w:pPr>
        <w:widowControl/>
        <w:spacing w:line="560" w:lineRule="exact"/>
        <w:ind w:firstLine="581" w:firstLineChars="181"/>
        <w:contextualSpacing/>
        <w:rPr>
          <w:rFonts w:ascii="仿宋" w:hAnsi="仿宋" w:eastAsia="仿宋" w:cs="仿宋"/>
          <w:kern w:val="0"/>
          <w:sz w:val="32"/>
          <w:szCs w:val="32"/>
        </w:rPr>
      </w:pPr>
      <w:r>
        <w:rPr>
          <w:rFonts w:hint="eastAsia" w:ascii="仿宋_GB2312" w:hAnsi="宋体" w:eastAsia="仿宋_GB2312" w:cs="仿宋_GB2312"/>
          <w:b/>
          <w:kern w:val="0"/>
          <w:sz w:val="32"/>
          <w:szCs w:val="32"/>
        </w:rPr>
        <w:t xml:space="preserve">第三条 </w:t>
      </w:r>
      <w:r>
        <w:rPr>
          <w:rFonts w:hint="eastAsia" w:ascii="仿宋_GB2312" w:hAnsi="仿宋" w:eastAsia="仿宋_GB2312" w:cs="仿宋_GB2312"/>
          <w:kern w:val="0"/>
          <w:sz w:val="32"/>
          <w:szCs w:val="32"/>
        </w:rPr>
        <w:t>本细则包含的奖学金为优秀学生奖学金、单项奖学金及社会捐赠奖学金。</w:t>
      </w:r>
    </w:p>
    <w:p>
      <w:pPr>
        <w:widowControl/>
        <w:spacing w:line="560" w:lineRule="exact"/>
        <w:ind w:firstLine="643" w:firstLineChars="200"/>
        <w:contextualSpacing/>
        <w:rPr>
          <w:rFonts w:ascii="仿宋_GB2312" w:hAnsi="仿宋" w:eastAsia="仿宋_GB2312" w:cs="仿宋_GB2312"/>
          <w:kern w:val="0"/>
          <w:sz w:val="32"/>
          <w:szCs w:val="32"/>
        </w:rPr>
      </w:pPr>
      <w:r>
        <w:rPr>
          <w:rFonts w:hint="eastAsia" w:ascii="仿宋_GB2312" w:hAnsi="宋体" w:eastAsia="仿宋_GB2312" w:cs="仿宋_GB2312"/>
          <w:b/>
          <w:kern w:val="0"/>
          <w:sz w:val="32"/>
          <w:szCs w:val="32"/>
        </w:rPr>
        <w:t xml:space="preserve">第四条 </w:t>
      </w:r>
      <w:r>
        <w:rPr>
          <w:rFonts w:hint="eastAsia" w:ascii="仿宋_GB2312" w:hAnsi="仿宋" w:eastAsia="仿宋_GB2312" w:cs="仿宋_GB2312"/>
          <w:kern w:val="0"/>
          <w:sz w:val="32"/>
          <w:szCs w:val="32"/>
        </w:rPr>
        <w:t>参加各类奖学金评选的学生须具备以下基本条件：</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（一）热爱社会主义祖国，拥护中国共产党的领导；</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（二）自觉践行社会主义核心价值观，道德品质优良；</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（三）模范遵守法律法规和校规校纪；</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（四）学习态度端正，成绩优良；</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（五）积极参加学校、院系组织的各项活动。</w:t>
      </w:r>
    </w:p>
    <w:p>
      <w:pPr>
        <w:widowControl/>
        <w:spacing w:line="560" w:lineRule="exact"/>
        <w:ind w:firstLine="581" w:firstLineChars="181"/>
        <w:contextualSpacing/>
        <w:rPr>
          <w:rFonts w:ascii="仿宋_GB2312" w:hAnsi="仿宋" w:eastAsia="仿宋_GB2312" w:cs="仿宋_GB2312"/>
          <w:kern w:val="0"/>
          <w:sz w:val="32"/>
          <w:szCs w:val="32"/>
        </w:rPr>
      </w:pPr>
      <w:r>
        <w:rPr>
          <w:rFonts w:hint="eastAsia" w:ascii="仿宋_GB2312" w:hAnsi="宋体" w:eastAsia="仿宋_GB2312" w:cs="仿宋_GB2312"/>
          <w:b/>
          <w:kern w:val="0"/>
          <w:sz w:val="32"/>
          <w:szCs w:val="32"/>
        </w:rPr>
        <w:t xml:space="preserve">第五条 </w:t>
      </w:r>
      <w:r>
        <w:rPr>
          <w:rFonts w:hint="eastAsia" w:ascii="仿宋_GB2312" w:hAnsi="仿宋" w:eastAsia="仿宋_GB2312" w:cs="仿宋_GB2312"/>
          <w:kern w:val="0"/>
          <w:sz w:val="32"/>
          <w:szCs w:val="32"/>
        </w:rPr>
        <w:t>有下列情形之一，取消当年度奖学金参评资格：</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 xml:space="preserve">（一）休学和保留入学资格、保留学籍的； </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 xml:space="preserve">（二）学年内参评课程不及格的； </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（三）综合素质测评中</w:t>
      </w:r>
      <w:r>
        <w:rPr>
          <w:rFonts w:hint="eastAsia" w:ascii="仿宋_GB2312" w:hAnsi="仿宋" w:eastAsia="仿宋_GB2312" w:cs="仿宋_GB2312"/>
          <w:kern w:val="0"/>
          <w:sz w:val="32"/>
          <w:szCs w:val="32"/>
        </w:rPr>
        <w:t>基础</w:t>
      </w:r>
      <w:r>
        <w:rPr>
          <w:rFonts w:hint="eastAsia" w:ascii="仿宋_GB2312" w:hAnsi="楷体" w:eastAsia="仿宋_GB2312" w:cs="仿宋"/>
          <w:kern w:val="0"/>
          <w:sz w:val="32"/>
          <w:szCs w:val="32"/>
        </w:rPr>
        <w:t>素质成绩不及格的；</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（四）违反法律法规受到处罚的；</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（五）违反校规校纪受到处分且在处分期限内的。</w:t>
      </w:r>
    </w:p>
    <w:p>
      <w:pPr>
        <w:widowControl/>
        <w:spacing w:line="560" w:lineRule="exact"/>
        <w:jc w:val="center"/>
        <w:outlineLvl w:val="1"/>
        <w:rPr>
          <w:rFonts w:ascii="黑体" w:hAnsi="黑体" w:eastAsia="黑体"/>
          <w:kern w:val="0"/>
          <w:sz w:val="32"/>
          <w:szCs w:val="32"/>
        </w:rPr>
      </w:pPr>
      <w:bookmarkStart w:id="17" w:name="_Toc17004"/>
      <w:bookmarkStart w:id="18" w:name="_Toc488699752"/>
      <w:bookmarkStart w:id="19" w:name="_Toc489688019"/>
      <w:bookmarkStart w:id="20" w:name="_Toc489708952"/>
      <w:bookmarkStart w:id="21" w:name="_Toc489709211"/>
      <w:r>
        <w:rPr>
          <w:rFonts w:hint="eastAsia" w:ascii="黑体" w:hAnsi="黑体" w:eastAsia="黑体"/>
          <w:kern w:val="0"/>
          <w:sz w:val="32"/>
          <w:szCs w:val="32"/>
        </w:rPr>
        <w:t>第二章  优秀学生奖学金</w:t>
      </w:r>
      <w:bookmarkEnd w:id="17"/>
      <w:bookmarkEnd w:id="18"/>
      <w:bookmarkEnd w:id="19"/>
      <w:bookmarkEnd w:id="20"/>
      <w:bookmarkEnd w:id="21"/>
    </w:p>
    <w:p>
      <w:pPr>
        <w:widowControl/>
        <w:spacing w:line="560" w:lineRule="exact"/>
        <w:ind w:firstLine="581" w:firstLineChars="181"/>
        <w:contextualSpacing/>
        <w:rPr>
          <w:rFonts w:ascii="仿宋_GB2312" w:hAnsi="仿宋" w:eastAsia="仿宋_GB2312" w:cs="仿宋_GB2312"/>
          <w:kern w:val="0"/>
          <w:sz w:val="32"/>
          <w:szCs w:val="32"/>
        </w:rPr>
      </w:pPr>
      <w:r>
        <w:rPr>
          <w:rFonts w:hint="eastAsia" w:ascii="仿宋_GB2312" w:hAnsi="宋体" w:eastAsia="仿宋_GB2312" w:cs="仿宋_GB2312"/>
          <w:b/>
          <w:kern w:val="0"/>
          <w:sz w:val="32"/>
          <w:szCs w:val="32"/>
        </w:rPr>
        <w:t xml:space="preserve">第六条 </w:t>
      </w:r>
      <w:r>
        <w:rPr>
          <w:rFonts w:hint="eastAsia" w:ascii="仿宋_GB2312" w:hAnsi="仿宋" w:eastAsia="仿宋_GB2312" w:cs="仿宋_GB2312"/>
          <w:kern w:val="0"/>
          <w:sz w:val="32"/>
          <w:szCs w:val="32"/>
        </w:rPr>
        <w:t>用于奖励学业成绩突出，综合素质优秀，在德、智、体、美等方面全面发展的学生。</w:t>
      </w:r>
    </w:p>
    <w:p>
      <w:pPr>
        <w:widowControl/>
        <w:spacing w:line="560" w:lineRule="exact"/>
        <w:ind w:firstLine="581" w:firstLineChars="181"/>
        <w:contextualSpacing/>
        <w:rPr>
          <w:rFonts w:ascii="仿宋_GB2312" w:hAnsi="仿宋" w:eastAsia="仿宋_GB2312" w:cs="仿宋_GB2312"/>
          <w:kern w:val="0"/>
          <w:sz w:val="32"/>
          <w:szCs w:val="32"/>
        </w:rPr>
      </w:pPr>
      <w:r>
        <w:rPr>
          <w:rFonts w:hint="eastAsia" w:ascii="仿宋_GB2312" w:hAnsi="宋体" w:eastAsia="仿宋_GB2312" w:cs="仿宋_GB2312"/>
          <w:b/>
          <w:kern w:val="0"/>
          <w:sz w:val="32"/>
          <w:szCs w:val="32"/>
        </w:rPr>
        <w:t xml:space="preserve">第七条 </w:t>
      </w:r>
      <w:r>
        <w:rPr>
          <w:rFonts w:hint="eastAsia" w:ascii="仿宋_GB2312" w:hAnsi="仿宋" w:eastAsia="仿宋_GB2312" w:cs="仿宋_GB2312"/>
          <w:kern w:val="0"/>
          <w:sz w:val="32"/>
          <w:szCs w:val="32"/>
        </w:rPr>
        <w:t>优秀学生奖学金</w:t>
      </w:r>
      <w:r>
        <w:rPr>
          <w:rFonts w:hint="eastAsia" w:ascii="仿宋_GB2312" w:hAnsi="仿宋" w:eastAsia="仿宋_GB2312" w:cs="仿宋"/>
          <w:kern w:val="0"/>
          <w:sz w:val="32"/>
          <w:szCs w:val="32"/>
        </w:rPr>
        <w:t>每学年评定一次，由院系组织评定，评定时间为每年的9月-10月</w:t>
      </w:r>
      <w:r>
        <w:rPr>
          <w:rFonts w:hint="eastAsia" w:ascii="仿宋_GB2312" w:hAnsi="仿宋" w:eastAsia="仿宋_GB2312" w:cs="仿宋_GB2312"/>
          <w:kern w:val="0"/>
          <w:sz w:val="32"/>
          <w:szCs w:val="32"/>
        </w:rPr>
        <w:t>。毕业生优秀学生奖学金每年3月-4月根据当学年第一学期综合素质测评成绩进行评定。</w:t>
      </w:r>
    </w:p>
    <w:p>
      <w:pPr>
        <w:widowControl/>
        <w:spacing w:line="560" w:lineRule="exact"/>
        <w:ind w:firstLine="581" w:firstLineChars="181"/>
        <w:contextualSpacing/>
        <w:rPr>
          <w:rFonts w:ascii="仿宋_GB2312" w:hAnsi="仿宋" w:eastAsia="仿宋_GB2312" w:cs="仿宋_GB2312"/>
          <w:kern w:val="0"/>
          <w:sz w:val="32"/>
          <w:szCs w:val="32"/>
        </w:rPr>
      </w:pPr>
      <w:r>
        <w:rPr>
          <w:rFonts w:hint="eastAsia" w:ascii="仿宋_GB2312" w:hAnsi="宋体" w:eastAsia="仿宋_GB2312" w:cs="仿宋_GB2312"/>
          <w:b/>
          <w:kern w:val="0"/>
          <w:sz w:val="32"/>
          <w:szCs w:val="32"/>
        </w:rPr>
        <w:t xml:space="preserve">第八条 </w:t>
      </w:r>
      <w:r>
        <w:rPr>
          <w:rFonts w:hint="eastAsia" w:ascii="仿宋_GB2312" w:hAnsi="仿宋" w:eastAsia="仿宋_GB2312" w:cs="仿宋_GB2312"/>
          <w:kern w:val="0"/>
          <w:sz w:val="32"/>
          <w:szCs w:val="32"/>
        </w:rPr>
        <w:t>优秀学生奖学金评定比例与奖励金额：</w:t>
      </w:r>
    </w:p>
    <w:p>
      <w:pPr>
        <w:widowControl/>
        <w:spacing w:line="560" w:lineRule="exact"/>
        <w:ind w:firstLine="579" w:firstLineChars="181"/>
        <w:contextualSpacing/>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（一）一等奖学金：每人1200元，占学生总人数的5%；</w:t>
      </w:r>
    </w:p>
    <w:p>
      <w:pPr>
        <w:widowControl/>
        <w:spacing w:line="560" w:lineRule="exact"/>
        <w:ind w:firstLine="579" w:firstLineChars="181"/>
        <w:contextualSpacing/>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（二）二等奖学金：每人600元，占学生总人数的10%；</w:t>
      </w:r>
    </w:p>
    <w:p>
      <w:pPr>
        <w:widowControl/>
        <w:spacing w:line="560" w:lineRule="exact"/>
        <w:ind w:firstLine="579" w:firstLineChars="181"/>
        <w:contextualSpacing/>
        <w:rPr>
          <w:rFonts w:ascii="仿宋_GB2312" w:hAnsi="楷体" w:eastAsia="仿宋_GB2312" w:cs="仿宋_GB2312"/>
          <w:kern w:val="0"/>
          <w:sz w:val="32"/>
          <w:szCs w:val="32"/>
        </w:rPr>
      </w:pPr>
      <w:r>
        <w:rPr>
          <w:rFonts w:hint="eastAsia" w:ascii="仿宋_GB2312" w:hAnsi="楷体" w:eastAsia="仿宋_GB2312" w:cs="仿宋_GB2312"/>
          <w:kern w:val="0"/>
          <w:sz w:val="32"/>
          <w:szCs w:val="32"/>
        </w:rPr>
        <w:t>（三）三等奖学金：每人300元，占学生总人数的15%。</w:t>
      </w:r>
    </w:p>
    <w:p>
      <w:pPr>
        <w:widowControl/>
        <w:spacing w:line="560" w:lineRule="exact"/>
        <w:ind w:firstLine="581" w:firstLineChars="181"/>
        <w:contextualSpacing/>
        <w:rPr>
          <w:rFonts w:ascii="仿宋_GB2312" w:hAnsi="仿宋" w:eastAsia="仿宋_GB2312" w:cs="仿宋_GB2312"/>
          <w:kern w:val="0"/>
          <w:sz w:val="32"/>
          <w:szCs w:val="32"/>
        </w:rPr>
      </w:pPr>
      <w:r>
        <w:rPr>
          <w:rFonts w:hint="eastAsia" w:ascii="仿宋_GB2312" w:hAnsi="宋体" w:eastAsia="仿宋_GB2312" w:cs="仿宋_GB2312"/>
          <w:b/>
          <w:kern w:val="0"/>
          <w:sz w:val="32"/>
          <w:szCs w:val="32"/>
        </w:rPr>
        <w:t>第九条</w:t>
      </w:r>
      <w:r>
        <w:rPr>
          <w:rFonts w:hint="eastAsia" w:ascii="仿宋_GB2312" w:hAnsi="仿宋" w:eastAsia="仿宋_GB2312" w:cs="仿宋_GB2312"/>
          <w:kern w:val="0"/>
          <w:sz w:val="32"/>
          <w:szCs w:val="32"/>
        </w:rPr>
        <w:t xml:space="preserve"> 评定程序:</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（一）院系依据《河南财经政法大学学生综合素质测评实施办法》对学生上一学年综合表现进行量化测评，测评成绩作为评定优秀学生奖学金的直接依据；</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（二）院系研究确定优秀学生奖学金初评名单并进行公示，公示5日无异议后报学生处；</w:t>
      </w:r>
    </w:p>
    <w:p>
      <w:pPr>
        <w:widowControl/>
        <w:spacing w:line="56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（三）学生处对院系初评名单进行审核、汇总后报学校审定批准；</w:t>
      </w:r>
    </w:p>
    <w:p>
      <w:pPr>
        <w:widowControl/>
        <w:spacing w:line="54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（四）学校表彰奖励，颁发证书、奖金。</w:t>
      </w:r>
    </w:p>
    <w:p>
      <w:pPr>
        <w:widowControl/>
        <w:spacing w:line="540" w:lineRule="exact"/>
        <w:jc w:val="center"/>
        <w:outlineLvl w:val="1"/>
        <w:rPr>
          <w:rFonts w:ascii="黑体" w:hAnsi="黑体" w:eastAsia="黑体"/>
          <w:kern w:val="0"/>
          <w:sz w:val="32"/>
          <w:szCs w:val="32"/>
        </w:rPr>
      </w:pPr>
      <w:bookmarkStart w:id="22" w:name="_Toc23362"/>
      <w:bookmarkStart w:id="23" w:name="_Toc488699753"/>
      <w:bookmarkStart w:id="24" w:name="_Toc489688020"/>
      <w:bookmarkStart w:id="25" w:name="_Toc489708953"/>
      <w:bookmarkStart w:id="26" w:name="_Toc489709212"/>
      <w:r>
        <w:rPr>
          <w:rFonts w:hint="eastAsia" w:ascii="黑体" w:hAnsi="黑体" w:eastAsia="黑体"/>
          <w:kern w:val="0"/>
          <w:sz w:val="32"/>
          <w:szCs w:val="32"/>
        </w:rPr>
        <w:t>第三章  单项奖学金</w:t>
      </w:r>
      <w:bookmarkEnd w:id="22"/>
      <w:bookmarkEnd w:id="23"/>
      <w:bookmarkEnd w:id="24"/>
      <w:bookmarkEnd w:id="25"/>
      <w:bookmarkEnd w:id="26"/>
    </w:p>
    <w:p>
      <w:pPr>
        <w:widowControl/>
        <w:spacing w:line="540" w:lineRule="exact"/>
        <w:ind w:firstLine="581" w:firstLineChars="181"/>
        <w:contextualSpacing/>
        <w:rPr>
          <w:rFonts w:ascii="仿宋" w:hAnsi="仿宋" w:eastAsia="仿宋" w:cs="仿宋"/>
          <w:kern w:val="0"/>
          <w:sz w:val="32"/>
          <w:szCs w:val="32"/>
        </w:rPr>
      </w:pPr>
      <w:r>
        <w:rPr>
          <w:rFonts w:hint="eastAsia" w:ascii="仿宋_GB2312" w:hAnsi="宋体" w:eastAsia="仿宋_GB2312" w:cs="仿宋_GB2312"/>
          <w:b/>
          <w:kern w:val="0"/>
          <w:sz w:val="32"/>
          <w:szCs w:val="32"/>
        </w:rPr>
        <w:t>第十条</w:t>
      </w:r>
      <w:r>
        <w:rPr>
          <w:rFonts w:hint="eastAsia" w:ascii="仿宋_GB2312" w:hAnsi="仿宋" w:eastAsia="仿宋_GB2312" w:cs="仿宋"/>
          <w:kern w:val="0"/>
          <w:sz w:val="32"/>
          <w:szCs w:val="32"/>
        </w:rPr>
        <w:t xml:space="preserve"> 单项奖学金是学校为奖励在思想品德、科技创造、体育竞赛或文艺活动等某一方面有突出表现的学生而设立的奖学金。包括道德文明奖学金、学术科技奖学金、创新创业奖学金、文体活动奖学金和优秀学生干部奖学金。单项奖学金每学年评定一次，评定时间为每年的5月。</w:t>
      </w:r>
    </w:p>
    <w:p>
      <w:pPr>
        <w:widowControl/>
        <w:spacing w:line="540" w:lineRule="exact"/>
        <w:ind w:firstLine="581" w:firstLineChars="181"/>
        <w:contextualSpacing/>
        <w:rPr>
          <w:rFonts w:ascii="仿宋_GB2312" w:hAnsi="仿宋" w:eastAsia="仿宋_GB2312" w:cs="仿宋"/>
          <w:kern w:val="0"/>
          <w:sz w:val="32"/>
          <w:szCs w:val="32"/>
        </w:rPr>
      </w:pPr>
      <w:r>
        <w:rPr>
          <w:rFonts w:hint="eastAsia" w:ascii="仿宋_GB2312" w:hAnsi="宋体" w:eastAsia="仿宋_GB2312" w:cs="仿宋_GB2312"/>
          <w:b/>
          <w:kern w:val="0"/>
          <w:sz w:val="32"/>
          <w:szCs w:val="32"/>
        </w:rPr>
        <w:t xml:space="preserve">第十一条 </w:t>
      </w:r>
      <w:r>
        <w:rPr>
          <w:rFonts w:hint="eastAsia" w:ascii="仿宋_GB2312" w:hAnsi="仿宋" w:eastAsia="仿宋_GB2312" w:cs="仿宋"/>
          <w:kern w:val="0"/>
          <w:sz w:val="32"/>
          <w:szCs w:val="32"/>
        </w:rPr>
        <w:t>道德文明奖学金用于奖励在品德修养、思想觉悟、社会公德、团结互助等品格素养方面表现突出的学生：</w:t>
      </w:r>
    </w:p>
    <w:p>
      <w:pPr>
        <w:widowControl/>
        <w:spacing w:line="540" w:lineRule="exact"/>
        <w:ind w:firstLine="579" w:firstLineChars="181"/>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（一）道德文明奖学金奖励金额为每人1000元；</w:t>
      </w:r>
    </w:p>
    <w:p>
      <w:pPr>
        <w:widowControl/>
        <w:spacing w:line="540" w:lineRule="exact"/>
        <w:ind w:firstLine="579" w:firstLineChars="181"/>
        <w:contextualSpacing/>
        <w:rPr>
          <w:rFonts w:ascii="仿宋_GB2312" w:hAnsi="仿宋" w:eastAsia="仿宋_GB2312" w:cs="楷体"/>
          <w:kern w:val="0"/>
          <w:sz w:val="32"/>
          <w:szCs w:val="32"/>
        </w:rPr>
      </w:pPr>
      <w:r>
        <w:rPr>
          <w:rFonts w:hint="eastAsia" w:ascii="仿宋_GB2312" w:hAnsi="仿宋" w:eastAsia="仿宋_GB2312" w:cs="仿宋"/>
          <w:kern w:val="0"/>
          <w:sz w:val="32"/>
          <w:szCs w:val="32"/>
        </w:rPr>
        <w:t>（二）申报</w:t>
      </w:r>
      <w:r>
        <w:rPr>
          <w:rFonts w:hint="eastAsia" w:ascii="仿宋_GB2312" w:hAnsi="仿宋" w:eastAsia="仿宋_GB2312" w:cs="楷体"/>
          <w:kern w:val="0"/>
          <w:sz w:val="32"/>
          <w:szCs w:val="32"/>
        </w:rPr>
        <w:t>道德文明奖学金，需符合下列条件：</w:t>
      </w:r>
    </w:p>
    <w:p>
      <w:pPr>
        <w:widowControl/>
        <w:spacing w:line="540" w:lineRule="exact"/>
        <w:ind w:firstLine="42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道德品质优良，在助人为乐、见义勇为、奉献爱心、自立自强、诚实守信、孝老爱亲等践行社会主义核心价值观和道德行为规范方面有突出先进事迹，被校内外媒体报道，能激励学生或在学生中起到示范或模范带头作用的优秀学生。</w:t>
      </w:r>
    </w:p>
    <w:p>
      <w:pPr>
        <w:widowControl/>
        <w:spacing w:line="540" w:lineRule="exact"/>
        <w:ind w:firstLine="581" w:firstLineChars="181"/>
        <w:contextualSpacing/>
        <w:rPr>
          <w:rFonts w:ascii="仿宋_GB2312" w:hAnsi="楷体" w:eastAsia="仿宋_GB2312" w:cs="楷体"/>
          <w:kern w:val="0"/>
          <w:sz w:val="32"/>
          <w:szCs w:val="32"/>
        </w:rPr>
      </w:pPr>
      <w:r>
        <w:rPr>
          <w:rFonts w:hint="eastAsia" w:ascii="仿宋_GB2312" w:hAnsi="宋体" w:eastAsia="仿宋_GB2312" w:cs="仿宋"/>
          <w:b/>
          <w:kern w:val="0"/>
          <w:sz w:val="32"/>
          <w:szCs w:val="32"/>
        </w:rPr>
        <w:t xml:space="preserve">第十二条 </w:t>
      </w:r>
      <w:r>
        <w:rPr>
          <w:rFonts w:hint="eastAsia" w:ascii="仿宋_GB2312" w:hAnsi="仿宋" w:eastAsia="仿宋_GB2312" w:cs="仿宋"/>
          <w:kern w:val="0"/>
          <w:sz w:val="32"/>
          <w:szCs w:val="32"/>
        </w:rPr>
        <w:t>学术科技奖学金用于奖励在科技或学科竞赛、学术研究和科研创新等方面取得突出成绩的学生：</w:t>
      </w:r>
    </w:p>
    <w:p>
      <w:pPr>
        <w:widowControl/>
        <w:adjustRightInd w:val="0"/>
        <w:spacing w:line="540" w:lineRule="exact"/>
        <w:ind w:firstLine="579" w:firstLineChars="181"/>
        <w:rPr>
          <w:rFonts w:ascii="仿宋_GB2312" w:hAnsi="楷体" w:eastAsia="仿宋_GB2312" w:cs="楷体"/>
          <w:kern w:val="0"/>
          <w:sz w:val="32"/>
          <w:szCs w:val="32"/>
        </w:rPr>
      </w:pPr>
      <w:r>
        <w:rPr>
          <w:rFonts w:hint="eastAsia" w:ascii="仿宋_GB2312" w:hAnsi="楷体" w:eastAsia="仿宋_GB2312" w:cs="楷体"/>
          <w:kern w:val="0"/>
          <w:sz w:val="32"/>
          <w:szCs w:val="32"/>
        </w:rPr>
        <w:t>（一）以个人或团队身份参与省级以上科技或学科竞赛并获得奖项，奖励情况如下：</w:t>
      </w:r>
    </w:p>
    <w:p>
      <w:pPr>
        <w:widowControl/>
        <w:adjustRightInd w:val="0"/>
        <w:spacing w:line="540" w:lineRule="exact"/>
        <w:ind w:firstLine="579" w:firstLineChars="181"/>
        <w:rPr>
          <w:rFonts w:ascii="仿宋_GB2312" w:hAnsi="楷体" w:eastAsia="仿宋_GB2312" w:cs="楷体"/>
          <w:kern w:val="0"/>
          <w:sz w:val="32"/>
          <w:szCs w:val="32"/>
        </w:rPr>
      </w:pPr>
      <w:r>
        <w:rPr>
          <w:rFonts w:hint="eastAsia" w:ascii="仿宋_GB2312" w:hAnsi="楷体" w:eastAsia="仿宋_GB2312" w:cs="楷体"/>
          <w:kern w:val="0"/>
          <w:sz w:val="32"/>
          <w:szCs w:val="32"/>
        </w:rPr>
        <w:t>1.参加由国家各部委、省政府主办的学科竞赛，根据获奖情况酌情给予每项600元-2000元奖励；</w:t>
      </w:r>
    </w:p>
    <w:p>
      <w:pPr>
        <w:widowControl/>
        <w:adjustRightInd w:val="0"/>
        <w:spacing w:line="540" w:lineRule="exact"/>
        <w:ind w:firstLine="579" w:firstLineChars="181"/>
        <w:rPr>
          <w:rFonts w:ascii="仿宋_GB2312" w:hAnsi="楷体" w:eastAsia="仿宋_GB2312" w:cs="楷体"/>
          <w:kern w:val="0"/>
          <w:sz w:val="32"/>
          <w:szCs w:val="32"/>
        </w:rPr>
      </w:pPr>
      <w:r>
        <w:rPr>
          <w:rFonts w:hint="eastAsia" w:ascii="仿宋_GB2312" w:hAnsi="楷体" w:eastAsia="仿宋_GB2312" w:cs="楷体"/>
          <w:kern w:val="0"/>
          <w:sz w:val="32"/>
          <w:szCs w:val="32"/>
        </w:rPr>
        <w:t>2.参加由专业学会、教育部学科指导委员会主办的学科竞赛，根据获奖情况酌情给予每项400-1000元奖励；</w:t>
      </w:r>
    </w:p>
    <w:p>
      <w:pPr>
        <w:spacing w:line="540" w:lineRule="exact"/>
        <w:ind w:firstLine="640" w:firstLineChars="20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3.参加由研究会、协会主办的或企业赞助类学科竞赛，根据获奖情况酌情给予每项200-600元奖励。</w:t>
      </w:r>
    </w:p>
    <w:p>
      <w:pPr>
        <w:widowControl/>
        <w:spacing w:line="540" w:lineRule="exact"/>
        <w:ind w:firstLine="579" w:firstLineChars="181"/>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（二）以河南财经政法大学为作者单位，在核心期刊上发表学术论文（限第一、第二作者）及撰写学术专著(限第一、第二作者)的，酌情给予1000-2000元奖励；</w:t>
      </w:r>
    </w:p>
    <w:p>
      <w:pPr>
        <w:widowControl/>
        <w:spacing w:line="540" w:lineRule="exact"/>
        <w:ind w:firstLine="579" w:firstLineChars="181"/>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（三）以个人或团队身份参与科研活动，取得国家专利者，以每项1000元的标准计发奖学金；</w:t>
      </w:r>
    </w:p>
    <w:p>
      <w:pPr>
        <w:widowControl/>
        <w:spacing w:line="540" w:lineRule="exact"/>
        <w:ind w:firstLine="579" w:firstLineChars="181"/>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（四）学校如已经对学生申请单项奖学金的事项进行过相应奖励，则不可再次申请单项奖学金，院系对该事项的奖励不受影响。</w:t>
      </w:r>
    </w:p>
    <w:p>
      <w:pPr>
        <w:widowControl/>
        <w:spacing w:line="540" w:lineRule="exact"/>
        <w:ind w:firstLine="581" w:firstLineChars="181"/>
        <w:contextualSpacing/>
        <w:rPr>
          <w:rFonts w:ascii="仿宋_GB2312" w:hAnsi="仿宋" w:eastAsia="仿宋_GB2312" w:cs="仿宋"/>
          <w:kern w:val="0"/>
          <w:sz w:val="32"/>
          <w:szCs w:val="32"/>
        </w:rPr>
      </w:pPr>
      <w:r>
        <w:rPr>
          <w:rFonts w:hint="eastAsia" w:ascii="仿宋_GB2312" w:hAnsi="宋体" w:eastAsia="仿宋_GB2312" w:cs="仿宋_GB2312"/>
          <w:b/>
          <w:kern w:val="0"/>
          <w:sz w:val="32"/>
          <w:szCs w:val="32"/>
        </w:rPr>
        <w:t xml:space="preserve">第十三条 </w:t>
      </w:r>
      <w:r>
        <w:rPr>
          <w:rFonts w:hint="eastAsia" w:ascii="仿宋_GB2312" w:hAnsi="仿宋" w:eastAsia="仿宋_GB2312" w:cs="仿宋"/>
          <w:kern w:val="0"/>
          <w:sz w:val="32"/>
          <w:szCs w:val="32"/>
        </w:rPr>
        <w:t>创新创业奖学金用于奖励在创新创业方面表现突出的学生：</w:t>
      </w:r>
    </w:p>
    <w:p>
      <w:pPr>
        <w:widowControl/>
        <w:spacing w:line="540" w:lineRule="exact"/>
        <w:ind w:firstLine="579" w:firstLineChars="181"/>
        <w:contextualSpacing/>
        <w:rPr>
          <w:rFonts w:ascii="仿宋_GB2312" w:hAnsi="仿宋" w:eastAsia="仿宋_GB2312" w:cs="仿宋"/>
          <w:kern w:val="0"/>
          <w:sz w:val="32"/>
          <w:szCs w:val="32"/>
        </w:rPr>
      </w:pPr>
      <w:r>
        <w:rPr>
          <w:rFonts w:hint="eastAsia" w:ascii="仿宋_GB2312" w:hAnsi="楷体" w:eastAsia="仿宋_GB2312" w:cs="楷体"/>
          <w:kern w:val="0"/>
          <w:sz w:val="32"/>
          <w:szCs w:val="32"/>
        </w:rPr>
        <w:t>（一）</w:t>
      </w:r>
      <w:r>
        <w:rPr>
          <w:rFonts w:hint="eastAsia" w:ascii="仿宋_GB2312" w:hAnsi="仿宋" w:eastAsia="仿宋_GB2312" w:cs="仿宋"/>
          <w:kern w:val="0"/>
          <w:sz w:val="32"/>
          <w:szCs w:val="32"/>
        </w:rPr>
        <w:t>创新创业奖学金奖励金额为个人500元，团队1000元；</w:t>
      </w:r>
    </w:p>
    <w:p>
      <w:pPr>
        <w:widowControl/>
        <w:spacing w:line="540" w:lineRule="exact"/>
        <w:ind w:firstLine="579" w:firstLineChars="181"/>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（二）以个人或团队身份申报创新创业奖学金，需符合下列条件之一：</w:t>
      </w:r>
    </w:p>
    <w:p>
      <w:pPr>
        <w:widowControl/>
        <w:spacing w:line="540" w:lineRule="exact"/>
        <w:ind w:firstLine="640" w:firstLineChars="20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1.参加省级以上创新创业类赛事，并获得奖项；</w:t>
      </w:r>
    </w:p>
    <w:p>
      <w:pPr>
        <w:widowControl/>
        <w:spacing w:line="540" w:lineRule="exact"/>
        <w:ind w:firstLine="640" w:firstLineChars="20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2.入驻河南财经政法大学创业孵化园，且孵化效果良好；</w:t>
      </w:r>
    </w:p>
    <w:p>
      <w:pPr>
        <w:widowControl/>
        <w:spacing w:line="540" w:lineRule="exact"/>
        <w:ind w:firstLine="640" w:firstLineChars="20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3.独立或为主要负责人注册公司并正式运营，且取得较好经济效益或社会价值。</w:t>
      </w:r>
    </w:p>
    <w:p>
      <w:pPr>
        <w:widowControl/>
        <w:spacing w:line="540" w:lineRule="exact"/>
        <w:ind w:firstLine="581" w:firstLineChars="181"/>
        <w:contextualSpacing/>
        <w:rPr>
          <w:rFonts w:ascii="仿宋_GB2312" w:hAnsi="仿宋" w:eastAsia="仿宋_GB2312" w:cs="仿宋"/>
          <w:kern w:val="0"/>
          <w:sz w:val="32"/>
          <w:szCs w:val="32"/>
        </w:rPr>
      </w:pPr>
      <w:r>
        <w:rPr>
          <w:rFonts w:hint="eastAsia" w:ascii="仿宋_GB2312" w:hAnsi="宋体" w:eastAsia="仿宋_GB2312" w:cs="仿宋"/>
          <w:b/>
          <w:kern w:val="0"/>
          <w:sz w:val="32"/>
          <w:szCs w:val="32"/>
        </w:rPr>
        <w:t xml:space="preserve">第十四条 </w:t>
      </w:r>
      <w:r>
        <w:rPr>
          <w:rFonts w:hint="eastAsia" w:ascii="仿宋_GB2312" w:hAnsi="仿宋" w:eastAsia="仿宋_GB2312" w:cs="仿宋"/>
          <w:kern w:val="0"/>
          <w:sz w:val="32"/>
          <w:szCs w:val="32"/>
        </w:rPr>
        <w:t xml:space="preserve">文体活动奖学金用于奖励在文化、艺术、体育方面表现优秀的学生。 </w:t>
      </w:r>
    </w:p>
    <w:p>
      <w:pPr>
        <w:widowControl/>
        <w:spacing w:line="54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学生个人或团体参加省级以上单位组织的文化、艺术、体育类竞赛或比赛，根据获奖情况酌情给予每项200-1000元奖励。</w:t>
      </w:r>
    </w:p>
    <w:p>
      <w:pPr>
        <w:widowControl/>
        <w:spacing w:line="540" w:lineRule="exact"/>
        <w:ind w:firstLine="581" w:firstLineChars="181"/>
        <w:contextualSpacing/>
        <w:rPr>
          <w:rFonts w:ascii="仿宋_GB2312" w:hAnsi="仿宋" w:eastAsia="仿宋_GB2312" w:cs="仿宋"/>
          <w:kern w:val="0"/>
          <w:sz w:val="32"/>
          <w:szCs w:val="32"/>
        </w:rPr>
      </w:pPr>
      <w:r>
        <w:rPr>
          <w:rFonts w:hint="eastAsia" w:ascii="仿宋_GB2312" w:hAnsi="宋体" w:eastAsia="仿宋_GB2312" w:cs="仿宋"/>
          <w:b/>
          <w:kern w:val="0"/>
          <w:sz w:val="32"/>
          <w:szCs w:val="32"/>
        </w:rPr>
        <w:t xml:space="preserve">第十五条 </w:t>
      </w:r>
      <w:r>
        <w:rPr>
          <w:rFonts w:hint="eastAsia" w:ascii="仿宋_GB2312" w:hAnsi="仿宋" w:eastAsia="仿宋_GB2312" w:cs="仿宋"/>
          <w:kern w:val="0"/>
          <w:sz w:val="32"/>
          <w:szCs w:val="32"/>
        </w:rPr>
        <w:t>优秀学生干部奖学金是用于奖励在学生管理、团学活动、班级建设等工作中有突出表现的学生干部：</w:t>
      </w:r>
    </w:p>
    <w:p>
      <w:pPr>
        <w:widowControl/>
        <w:spacing w:line="540" w:lineRule="exact"/>
        <w:ind w:firstLine="579" w:firstLineChars="181"/>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（一）评定名额不超过院系学生总数的1%。奖励金额为每人200元；</w:t>
      </w:r>
    </w:p>
    <w:p>
      <w:pPr>
        <w:widowControl/>
        <w:spacing w:line="54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楷体"/>
          <w:kern w:val="0"/>
          <w:sz w:val="32"/>
          <w:szCs w:val="32"/>
        </w:rPr>
        <w:t>（二）申报学生干部奖学金，需符合下列条件：</w:t>
      </w:r>
    </w:p>
    <w:p>
      <w:pPr>
        <w:widowControl/>
        <w:spacing w:line="540" w:lineRule="exact"/>
        <w:ind w:firstLine="640" w:firstLineChars="20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1.担任学生干部一年及以上时间；</w:t>
      </w:r>
    </w:p>
    <w:p>
      <w:pPr>
        <w:widowControl/>
        <w:spacing w:line="540" w:lineRule="exact"/>
        <w:ind w:firstLine="640" w:firstLineChars="20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2.热心为同学服务，在同学中有较高的威信，群众基础扎实；</w:t>
      </w:r>
    </w:p>
    <w:p>
      <w:pPr>
        <w:widowControl/>
        <w:spacing w:line="540" w:lineRule="exact"/>
        <w:ind w:firstLine="640" w:firstLineChars="200"/>
        <w:contextualSpacing/>
        <w:rPr>
          <w:rFonts w:ascii="仿宋_GB2312" w:hAnsi="楷体" w:eastAsia="仿宋_GB2312" w:cs="楷体"/>
          <w:kern w:val="0"/>
          <w:sz w:val="32"/>
          <w:szCs w:val="32"/>
        </w:rPr>
      </w:pPr>
      <w:r>
        <w:rPr>
          <w:rFonts w:hint="eastAsia" w:ascii="仿宋_GB2312" w:hAnsi="楷体" w:eastAsia="仿宋_GB2312" w:cs="楷体"/>
          <w:kern w:val="0"/>
          <w:sz w:val="32"/>
          <w:szCs w:val="32"/>
        </w:rPr>
        <w:t>3.积极组织开展学校或院系举办的各项活动，有较强的工作能力和突出的工作业绩。</w:t>
      </w:r>
    </w:p>
    <w:p>
      <w:pPr>
        <w:widowControl/>
        <w:spacing w:line="540" w:lineRule="exact"/>
        <w:ind w:firstLine="581" w:firstLineChars="181"/>
        <w:contextualSpacing/>
        <w:rPr>
          <w:rFonts w:ascii="仿宋_GB2312" w:hAnsi="仿宋" w:eastAsia="仿宋_GB2312" w:cs="仿宋"/>
          <w:kern w:val="0"/>
          <w:sz w:val="32"/>
          <w:szCs w:val="32"/>
        </w:rPr>
      </w:pPr>
      <w:r>
        <w:rPr>
          <w:rFonts w:hint="eastAsia" w:ascii="仿宋_GB2312" w:hAnsi="宋体" w:eastAsia="仿宋_GB2312" w:cs="仿宋"/>
          <w:b/>
          <w:kern w:val="0"/>
          <w:sz w:val="32"/>
          <w:szCs w:val="32"/>
        </w:rPr>
        <w:t>第十六条</w:t>
      </w:r>
      <w:r>
        <w:rPr>
          <w:rFonts w:hint="eastAsia" w:ascii="仿宋_GB2312" w:hAnsi="仿宋" w:eastAsia="仿宋_GB2312" w:cs="仿宋"/>
          <w:kern w:val="0"/>
          <w:sz w:val="32"/>
          <w:szCs w:val="32"/>
        </w:rPr>
        <w:t xml:space="preserve"> 单项奖学金评定程序：</w:t>
      </w:r>
    </w:p>
    <w:p>
      <w:pPr>
        <w:widowControl/>
        <w:spacing w:line="54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（一）学生本人提出申请，填写《单项奖学金申请表》一式两份，附上参评奖项相关证明材料，交由所在院系进行审核；</w:t>
      </w:r>
    </w:p>
    <w:p>
      <w:pPr>
        <w:widowControl/>
        <w:spacing w:line="54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（二）学生处组织成立单项奖学金评审工作小组，对院系提交的申报材料进行汇总并开展相关评审工作，确定获奖名单；</w:t>
      </w:r>
    </w:p>
    <w:p>
      <w:pPr>
        <w:widowControl/>
        <w:spacing w:line="540" w:lineRule="exact"/>
        <w:ind w:firstLine="579" w:firstLineChars="181"/>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（三）学校表彰奖励，颁发证书、奖金。</w:t>
      </w:r>
    </w:p>
    <w:p>
      <w:pPr>
        <w:spacing w:line="540" w:lineRule="exact"/>
        <w:contextualSpacing/>
        <w:jc w:val="center"/>
        <w:outlineLvl w:val="1"/>
        <w:rPr>
          <w:rFonts w:ascii="黑体" w:hAnsi="黑体" w:eastAsia="黑体"/>
          <w:kern w:val="0"/>
          <w:sz w:val="32"/>
          <w:szCs w:val="32"/>
        </w:rPr>
      </w:pPr>
      <w:bookmarkStart w:id="27" w:name="_Toc27084"/>
      <w:bookmarkStart w:id="28" w:name="_Toc488699754"/>
      <w:bookmarkStart w:id="29" w:name="_Toc489688021"/>
      <w:bookmarkStart w:id="30" w:name="_Toc489708954"/>
      <w:bookmarkStart w:id="31" w:name="_Toc489709213"/>
      <w:r>
        <w:rPr>
          <w:rFonts w:hint="eastAsia" w:ascii="黑体" w:hAnsi="黑体" w:eastAsia="黑体"/>
          <w:kern w:val="0"/>
          <w:sz w:val="32"/>
          <w:szCs w:val="32"/>
        </w:rPr>
        <w:t>第四章  社会捐赠奖学金</w:t>
      </w:r>
      <w:bookmarkEnd w:id="27"/>
      <w:bookmarkEnd w:id="28"/>
      <w:bookmarkEnd w:id="29"/>
      <w:bookmarkEnd w:id="30"/>
      <w:bookmarkEnd w:id="31"/>
    </w:p>
    <w:p>
      <w:pPr>
        <w:widowControl/>
        <w:spacing w:line="540" w:lineRule="exact"/>
        <w:ind w:firstLine="581" w:firstLineChars="181"/>
        <w:contextualSpacing/>
        <w:rPr>
          <w:rFonts w:ascii="仿宋" w:hAnsi="仿宋" w:eastAsia="仿宋" w:cs="仿宋"/>
          <w:kern w:val="0"/>
          <w:sz w:val="32"/>
          <w:szCs w:val="32"/>
        </w:rPr>
      </w:pPr>
      <w:r>
        <w:rPr>
          <w:rFonts w:hint="eastAsia" w:ascii="仿宋_GB2312" w:hAnsi="宋体" w:eastAsia="仿宋_GB2312" w:cs="仿宋"/>
          <w:b/>
          <w:kern w:val="0"/>
          <w:sz w:val="32"/>
          <w:szCs w:val="32"/>
        </w:rPr>
        <w:t xml:space="preserve">第十七条 </w:t>
      </w:r>
      <w:r>
        <w:rPr>
          <w:rFonts w:hint="eastAsia" w:ascii="仿宋_GB2312" w:hAnsi="仿宋" w:eastAsia="仿宋_GB2312" w:cs="仿宋"/>
          <w:kern w:val="0"/>
          <w:sz w:val="32"/>
          <w:szCs w:val="32"/>
        </w:rPr>
        <w:t>社会捐赠奖学金是由企事业单位、社会团体以及个人等与河南财经政法大学签订相关协议而捐助设立的奖学金。</w:t>
      </w:r>
    </w:p>
    <w:p>
      <w:pPr>
        <w:widowControl/>
        <w:spacing w:line="540" w:lineRule="exact"/>
        <w:ind w:firstLine="581" w:firstLineChars="181"/>
        <w:contextualSpacing/>
        <w:rPr>
          <w:rFonts w:ascii="仿宋_GB2312" w:hAnsi="仿宋" w:eastAsia="仿宋_GB2312" w:cs="仿宋_GB2312"/>
          <w:kern w:val="0"/>
          <w:sz w:val="32"/>
          <w:szCs w:val="32"/>
        </w:rPr>
      </w:pPr>
      <w:r>
        <w:rPr>
          <w:rFonts w:hint="eastAsia" w:ascii="仿宋_GB2312" w:hAnsi="宋体" w:eastAsia="仿宋_GB2312" w:cs="仿宋"/>
          <w:b/>
          <w:kern w:val="0"/>
          <w:sz w:val="32"/>
          <w:szCs w:val="32"/>
        </w:rPr>
        <w:t xml:space="preserve">第十八条 </w:t>
      </w:r>
      <w:r>
        <w:rPr>
          <w:rFonts w:hint="eastAsia" w:ascii="仿宋_GB2312" w:hAnsi="仿宋" w:eastAsia="仿宋_GB2312" w:cs="仿宋_GB2312"/>
          <w:kern w:val="0"/>
          <w:sz w:val="32"/>
          <w:szCs w:val="32"/>
        </w:rPr>
        <w:t>接受社会捐赠的基本原则：</w:t>
      </w:r>
    </w:p>
    <w:p>
      <w:pPr>
        <w:widowControl/>
        <w:numPr>
          <w:ilvl w:val="0"/>
          <w:numId w:val="1"/>
        </w:numPr>
        <w:adjustRightInd w:val="0"/>
        <w:snapToGrid w:val="0"/>
        <w:spacing w:line="540" w:lineRule="exact"/>
        <w:ind w:firstLine="579" w:firstLineChars="181"/>
        <w:contextualSpacing/>
        <w:rPr>
          <w:rFonts w:ascii="仿宋_GB2312" w:hAnsi="仿宋" w:eastAsia="仿宋_GB2312" w:cs="仿宋_GB2312"/>
          <w:kern w:val="0"/>
          <w:sz w:val="32"/>
          <w:szCs w:val="32"/>
        </w:rPr>
      </w:pPr>
      <w:r>
        <w:rPr>
          <w:rFonts w:hint="eastAsia" w:ascii="仿宋_GB2312" w:hAnsi="仿宋" w:eastAsia="仿宋_GB2312" w:cs="仿宋_GB2312"/>
          <w:kern w:val="0"/>
          <w:sz w:val="32"/>
          <w:szCs w:val="32"/>
        </w:rPr>
        <w:t>符合国家法律、法规和有关规定；</w:t>
      </w:r>
    </w:p>
    <w:p>
      <w:pPr>
        <w:widowControl/>
        <w:numPr>
          <w:ilvl w:val="0"/>
          <w:numId w:val="1"/>
        </w:numPr>
        <w:adjustRightInd w:val="0"/>
        <w:snapToGrid w:val="0"/>
        <w:spacing w:line="540" w:lineRule="exact"/>
        <w:ind w:firstLine="579" w:firstLineChars="181"/>
        <w:contextualSpacing/>
        <w:rPr>
          <w:rFonts w:ascii="仿宋_GB2312" w:hAnsi="仿宋" w:eastAsia="仿宋_GB2312" w:cs="仿宋_GB2312"/>
          <w:kern w:val="0"/>
          <w:sz w:val="32"/>
          <w:szCs w:val="32"/>
        </w:rPr>
      </w:pPr>
      <w:r>
        <w:rPr>
          <w:rFonts w:hint="eastAsia" w:ascii="仿宋_GB2312" w:hAnsi="仿宋" w:eastAsia="仿宋_GB2312" w:cs="仿宋_GB2312"/>
          <w:kern w:val="0"/>
          <w:sz w:val="32"/>
          <w:szCs w:val="32"/>
        </w:rPr>
        <w:t>遵循捐赠自愿原则，不得索要或强行摊派；</w:t>
      </w:r>
    </w:p>
    <w:p>
      <w:pPr>
        <w:widowControl/>
        <w:numPr>
          <w:ilvl w:val="0"/>
          <w:numId w:val="1"/>
        </w:numPr>
        <w:adjustRightInd w:val="0"/>
        <w:snapToGrid w:val="0"/>
        <w:spacing w:line="560" w:lineRule="exact"/>
        <w:ind w:firstLine="579" w:firstLineChars="181"/>
        <w:contextualSpacing/>
        <w:rPr>
          <w:rFonts w:ascii="仿宋_GB2312" w:hAnsi="仿宋" w:eastAsia="仿宋_GB2312" w:cs="仿宋_GB2312"/>
          <w:kern w:val="0"/>
          <w:sz w:val="32"/>
          <w:szCs w:val="32"/>
        </w:rPr>
      </w:pPr>
      <w:r>
        <w:rPr>
          <w:rFonts w:hint="eastAsia" w:ascii="仿宋_GB2312" w:hAnsi="仿宋" w:eastAsia="仿宋_GB2312" w:cs="仿宋_GB2312"/>
          <w:kern w:val="0"/>
          <w:sz w:val="32"/>
          <w:szCs w:val="32"/>
        </w:rPr>
        <w:t>遵循捐赠无偿原则，不得以捐赠为名进行利益交换或从事营利活动；</w:t>
      </w:r>
    </w:p>
    <w:p>
      <w:pPr>
        <w:widowControl/>
        <w:numPr>
          <w:ilvl w:val="0"/>
          <w:numId w:val="1"/>
        </w:numPr>
        <w:adjustRightInd w:val="0"/>
        <w:snapToGrid w:val="0"/>
        <w:spacing w:line="560" w:lineRule="exact"/>
        <w:ind w:firstLine="579" w:firstLineChars="181"/>
        <w:contextualSpacing/>
        <w:rPr>
          <w:rFonts w:ascii="仿宋_GB2312" w:hAnsi="楷体" w:eastAsia="仿宋_GB2312" w:cs="仿宋"/>
          <w:kern w:val="0"/>
          <w:sz w:val="32"/>
          <w:szCs w:val="32"/>
        </w:rPr>
      </w:pPr>
      <w:r>
        <w:rPr>
          <w:rFonts w:hint="eastAsia" w:ascii="仿宋_GB2312" w:hAnsi="仿宋" w:eastAsia="仿宋_GB2312" w:cs="仿宋_GB2312"/>
          <w:kern w:val="0"/>
          <w:sz w:val="32"/>
          <w:szCs w:val="32"/>
        </w:rPr>
        <w:t>遵循公开透明原则，不得将捐赠款项挪作他用。</w:t>
      </w:r>
    </w:p>
    <w:p>
      <w:pPr>
        <w:widowControl/>
        <w:spacing w:line="560" w:lineRule="exact"/>
        <w:ind w:firstLine="420"/>
        <w:contextualSpacing/>
        <w:rPr>
          <w:rFonts w:ascii="仿宋_GB2312" w:hAnsi="仿宋" w:eastAsia="仿宋_GB2312" w:cs="仿宋_GB2312"/>
          <w:kern w:val="0"/>
          <w:sz w:val="32"/>
          <w:szCs w:val="32"/>
        </w:rPr>
      </w:pPr>
      <w:r>
        <w:rPr>
          <w:rFonts w:hint="eastAsia" w:ascii="仿宋_GB2312" w:hAnsi="宋体" w:eastAsia="仿宋_GB2312" w:cs="仿宋"/>
          <w:b/>
          <w:kern w:val="0"/>
          <w:sz w:val="32"/>
          <w:szCs w:val="32"/>
        </w:rPr>
        <w:t xml:space="preserve"> 第十九条 </w:t>
      </w:r>
      <w:r>
        <w:rPr>
          <w:rFonts w:hint="eastAsia" w:ascii="仿宋_GB2312" w:hAnsi="仿宋" w:eastAsia="仿宋_GB2312" w:cs="仿宋_GB2312"/>
          <w:kern w:val="0"/>
          <w:sz w:val="32"/>
          <w:szCs w:val="32"/>
        </w:rPr>
        <w:t>社会捐赠奖学金的设立与管理：</w:t>
      </w:r>
    </w:p>
    <w:p>
      <w:pPr>
        <w:widowControl/>
        <w:spacing w:line="560" w:lineRule="exact"/>
        <w:ind w:firstLine="420"/>
        <w:contextualSpacing/>
        <w:rPr>
          <w:rFonts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（一）捐赠方应向学校或院系提供合法的身份证明文件，确保捐赠资质及资金来源正当合法，通过学生处审核备案后记入捐赠档案方能在学校或院系设立奖学金；</w:t>
      </w:r>
    </w:p>
    <w:p>
      <w:pPr>
        <w:widowControl/>
        <w:spacing w:line="560" w:lineRule="exact"/>
        <w:ind w:firstLine="420"/>
        <w:contextualSpacing/>
        <w:rPr>
          <w:rFonts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二）各类奖学金评定本着公开、公平、公正和尊重捐赠人意愿的原则，捐赠方与学校或院系就奖学金命名、奖励范围、奖励金额、获奖条件、评奖程序等章程和管理办法签订书面协议，并交由学生处备案，学生处对评定程序及捐赠资金使用的合法合理性有监督检查权；</w:t>
      </w:r>
    </w:p>
    <w:p>
      <w:pPr>
        <w:widowControl/>
        <w:spacing w:line="560" w:lineRule="exact"/>
        <w:ind w:firstLine="420"/>
        <w:contextualSpacing/>
        <w:rPr>
          <w:rFonts w:ascii="仿宋_GB2312" w:hAnsi="楷体" w:eastAsia="仿宋_GB2312" w:cs="仿宋"/>
          <w:kern w:val="0"/>
          <w:sz w:val="32"/>
          <w:szCs w:val="32"/>
        </w:rPr>
      </w:pPr>
      <w:r>
        <w:rPr>
          <w:rFonts w:hint="eastAsia" w:ascii="仿宋_GB2312" w:hAnsi="楷体" w:eastAsia="仿宋_GB2312" w:cs="仿宋"/>
          <w:kern w:val="0"/>
          <w:sz w:val="32"/>
          <w:szCs w:val="32"/>
        </w:rPr>
        <w:t xml:space="preserve"> （三）</w:t>
      </w:r>
      <w:r>
        <w:rPr>
          <w:rFonts w:hint="eastAsia" w:ascii="仿宋_GB2312" w:hAnsi="仿宋" w:eastAsia="仿宋_GB2312" w:cs="仿宋_GB2312"/>
          <w:kern w:val="0"/>
          <w:sz w:val="32"/>
          <w:szCs w:val="32"/>
        </w:rPr>
        <w:t>新设奖学金应由捐赠方向学校提出书面申请，由学校或院系会同相关职能部门研究决定是否接受捐赠以及奖学金的接受额度、类型等。原有奖学金因协议到期、捐赠方终止捐赠、基金用尽等原因需要终止的应由捐赠方向学校提出终止申请，由学校审核后做出终止奖学金的决定。</w:t>
      </w:r>
    </w:p>
    <w:p>
      <w:pPr>
        <w:widowControl/>
        <w:spacing w:line="560" w:lineRule="exact"/>
        <w:jc w:val="center"/>
        <w:outlineLvl w:val="1"/>
        <w:rPr>
          <w:rFonts w:ascii="黑体" w:hAnsi="黑体" w:eastAsia="黑体"/>
          <w:kern w:val="0"/>
          <w:sz w:val="32"/>
          <w:szCs w:val="32"/>
        </w:rPr>
      </w:pPr>
      <w:bookmarkStart w:id="32" w:name="_Toc3262"/>
      <w:bookmarkStart w:id="33" w:name="_Toc488699755"/>
      <w:bookmarkStart w:id="34" w:name="_Toc489688022"/>
      <w:bookmarkStart w:id="35" w:name="_Toc489708955"/>
      <w:bookmarkStart w:id="36" w:name="_Toc489709214"/>
      <w:r>
        <w:rPr>
          <w:rFonts w:hint="eastAsia" w:ascii="黑体" w:hAnsi="黑体" w:eastAsia="黑体"/>
          <w:kern w:val="0"/>
          <w:sz w:val="32"/>
          <w:szCs w:val="32"/>
        </w:rPr>
        <w:t>第五章  奖学金发放和管理</w:t>
      </w:r>
      <w:bookmarkEnd w:id="32"/>
      <w:bookmarkEnd w:id="33"/>
      <w:bookmarkEnd w:id="34"/>
      <w:bookmarkEnd w:id="35"/>
      <w:bookmarkEnd w:id="36"/>
    </w:p>
    <w:p>
      <w:pPr>
        <w:widowControl/>
        <w:spacing w:line="560" w:lineRule="exact"/>
        <w:ind w:firstLine="581" w:firstLineChars="181"/>
        <w:contextualSpacing/>
        <w:rPr>
          <w:rFonts w:ascii="仿宋" w:hAnsi="仿宋" w:eastAsia="仿宋" w:cs="仿宋"/>
          <w:kern w:val="0"/>
          <w:sz w:val="32"/>
          <w:szCs w:val="32"/>
        </w:rPr>
      </w:pPr>
      <w:r>
        <w:rPr>
          <w:rFonts w:hint="eastAsia" w:ascii="仿宋_GB2312" w:hAnsi="宋体" w:eastAsia="仿宋_GB2312" w:cs="仿宋"/>
          <w:b/>
          <w:kern w:val="0"/>
          <w:sz w:val="32"/>
          <w:szCs w:val="32"/>
        </w:rPr>
        <w:t xml:space="preserve">第二十条 </w:t>
      </w:r>
      <w:r>
        <w:rPr>
          <w:rFonts w:hint="eastAsia" w:ascii="仿宋_GB2312" w:hAnsi="仿宋" w:eastAsia="仿宋_GB2312" w:cs="仿宋_GB2312"/>
          <w:kern w:val="0"/>
          <w:sz w:val="32"/>
          <w:szCs w:val="32"/>
        </w:rPr>
        <w:t>奖学金评定工作遵循公平、公正、公开、公信和实事求是的原则。在奖学金申报和评定工作中，如有弄虚作假等不正当行为，学校</w:t>
      </w:r>
      <w:r>
        <w:rPr>
          <w:rFonts w:hint="eastAsia" w:ascii="仿宋_GB2312" w:hAnsi="宋体" w:eastAsia="仿宋_GB2312" w:cs="仿宋_GB2312"/>
          <w:kern w:val="0"/>
          <w:sz w:val="32"/>
          <w:szCs w:val="32"/>
        </w:rPr>
        <w:t>有权</w:t>
      </w:r>
      <w:r>
        <w:rPr>
          <w:rFonts w:hint="eastAsia" w:ascii="仿宋_GB2312" w:hAnsi="仿宋" w:eastAsia="仿宋_GB2312" w:cs="仿宋_GB2312"/>
          <w:kern w:val="0"/>
          <w:sz w:val="32"/>
          <w:szCs w:val="32"/>
        </w:rPr>
        <w:t>撤销其所获奖励、追回奖金和荣誉证书，并视情节轻重给予相应处分。</w:t>
      </w:r>
    </w:p>
    <w:p>
      <w:pPr>
        <w:widowControl/>
        <w:spacing w:line="540" w:lineRule="exact"/>
        <w:ind w:firstLine="581" w:firstLineChars="181"/>
        <w:contextualSpacing/>
        <w:rPr>
          <w:rFonts w:ascii="黑体" w:hAnsi="宋体" w:eastAsia="黑体" w:cs="黑体"/>
          <w:kern w:val="0"/>
          <w:sz w:val="32"/>
          <w:szCs w:val="32"/>
        </w:rPr>
      </w:pPr>
      <w:r>
        <w:rPr>
          <w:rFonts w:hint="eastAsia" w:ascii="仿宋_GB2312" w:hAnsi="宋体" w:eastAsia="仿宋_GB2312" w:cs="仿宋"/>
          <w:b/>
          <w:kern w:val="0"/>
          <w:sz w:val="32"/>
          <w:szCs w:val="32"/>
        </w:rPr>
        <w:t>第二十一条</w:t>
      </w:r>
      <w:r>
        <w:rPr>
          <w:rFonts w:hint="eastAsia" w:ascii="仿宋_GB2312" w:hAnsi="仿宋" w:eastAsia="仿宋_GB2312" w:cs="仿宋_GB2312"/>
          <w:kern w:val="0"/>
          <w:sz w:val="32"/>
          <w:szCs w:val="32"/>
        </w:rPr>
        <w:t xml:space="preserve"> 学校设立奖学金专门账户，专款专用。各类奖学金发放名单经各单位审核后报学生处审定，由财务处统一按照审定名单通过银行卡向获奖学生进行发放。</w:t>
      </w:r>
    </w:p>
    <w:p>
      <w:pPr>
        <w:widowControl/>
        <w:spacing w:line="540" w:lineRule="exact"/>
        <w:jc w:val="center"/>
        <w:outlineLvl w:val="1"/>
        <w:rPr>
          <w:rFonts w:ascii="黑体" w:hAnsi="黑体" w:eastAsia="黑体"/>
          <w:kern w:val="0"/>
          <w:sz w:val="32"/>
          <w:szCs w:val="32"/>
        </w:rPr>
      </w:pPr>
      <w:bookmarkStart w:id="37" w:name="_Toc489708956"/>
      <w:bookmarkStart w:id="38" w:name="_Toc489709215"/>
      <w:r>
        <w:rPr>
          <w:rFonts w:hint="eastAsia" w:ascii="黑体" w:hAnsi="黑体" w:eastAsia="黑体"/>
          <w:kern w:val="0"/>
          <w:sz w:val="32"/>
          <w:szCs w:val="32"/>
        </w:rPr>
        <w:t>第六章  附  则</w:t>
      </w:r>
      <w:bookmarkEnd w:id="37"/>
      <w:bookmarkEnd w:id="38"/>
    </w:p>
    <w:p>
      <w:pPr>
        <w:widowControl/>
        <w:spacing w:line="540" w:lineRule="exact"/>
        <w:ind w:firstLine="581" w:firstLineChars="181"/>
        <w:contextualSpacing/>
        <w:rPr>
          <w:rFonts w:ascii="仿宋_GB2312" w:hAnsi="仿宋" w:eastAsia="仿宋_GB2312" w:cs="仿宋_GB2312"/>
          <w:kern w:val="0"/>
          <w:sz w:val="32"/>
          <w:szCs w:val="32"/>
        </w:rPr>
      </w:pPr>
      <w:r>
        <w:rPr>
          <w:rFonts w:hint="eastAsia" w:ascii="仿宋_GB2312" w:hAnsi="宋体" w:eastAsia="仿宋_GB2312" w:cs="仿宋"/>
          <w:b/>
          <w:kern w:val="0"/>
          <w:sz w:val="32"/>
          <w:szCs w:val="32"/>
        </w:rPr>
        <w:t xml:space="preserve">第二十二条 </w:t>
      </w:r>
      <w:r>
        <w:rPr>
          <w:rFonts w:hint="eastAsia" w:ascii="仿宋_GB2312" w:hAnsi="仿宋" w:eastAsia="仿宋_GB2312" w:cs="仿宋_GB2312"/>
          <w:kern w:val="0"/>
          <w:sz w:val="32"/>
          <w:szCs w:val="32"/>
        </w:rPr>
        <w:t>本细则由学生处负责解释。</w:t>
      </w:r>
    </w:p>
    <w:p>
      <w:pPr>
        <w:widowControl/>
        <w:spacing w:line="540" w:lineRule="exact"/>
        <w:ind w:firstLine="581" w:firstLineChars="181"/>
        <w:contextualSpacing/>
        <w:rPr>
          <w:rFonts w:hint="eastAsia" w:ascii="仿宋_GB2312" w:hAnsi="仿宋" w:eastAsia="仿宋_GB2312" w:cs="仿宋"/>
          <w:bCs/>
          <w:kern w:val="0"/>
          <w:sz w:val="32"/>
          <w:szCs w:val="32"/>
        </w:rPr>
      </w:pPr>
      <w:r>
        <w:rPr>
          <w:rFonts w:hint="eastAsia" w:ascii="仿宋_GB2312" w:hAnsi="宋体" w:eastAsia="仿宋_GB2312" w:cs="仿宋"/>
          <w:b/>
          <w:kern w:val="0"/>
          <w:sz w:val="32"/>
          <w:szCs w:val="32"/>
        </w:rPr>
        <w:t xml:space="preserve">第二十三条 </w:t>
      </w:r>
      <w:r>
        <w:rPr>
          <w:rFonts w:hint="eastAsia" w:ascii="仿宋_GB2312" w:hAnsi="仿宋" w:eastAsia="仿宋_GB2312" w:cs="仿宋"/>
          <w:kern w:val="0"/>
          <w:sz w:val="32"/>
          <w:szCs w:val="32"/>
        </w:rPr>
        <w:t>本细则自2017年9月1日起施行。原《</w:t>
      </w:r>
      <w:r>
        <w:rPr>
          <w:rFonts w:hint="eastAsia" w:ascii="仿宋_GB2312" w:hAnsi="仿宋" w:eastAsia="仿宋_GB2312" w:cs="仿宋"/>
          <w:bCs/>
          <w:kern w:val="0"/>
          <w:sz w:val="32"/>
          <w:szCs w:val="32"/>
        </w:rPr>
        <w:t>河南财经政法大学学生奖学金评定实施细则（试行）</w:t>
      </w:r>
      <w:r>
        <w:rPr>
          <w:rFonts w:hint="eastAsia" w:ascii="仿宋_GB2312" w:hAnsi="仿宋" w:eastAsia="仿宋_GB2312" w:cs="仿宋"/>
          <w:kern w:val="0"/>
          <w:sz w:val="32"/>
          <w:szCs w:val="32"/>
        </w:rPr>
        <w:t>》（</w:t>
      </w:r>
      <w:r>
        <w:rPr>
          <w:rFonts w:hint="eastAsia" w:ascii="仿宋_GB2312" w:hAnsi="宋体" w:eastAsia="仿宋_GB2312" w:cs="仿宋_GB2312"/>
          <w:kern w:val="0"/>
          <w:sz w:val="32"/>
          <w:szCs w:val="32"/>
        </w:rPr>
        <w:t>河财政文〔2011〕93号</w:t>
      </w:r>
      <w:r>
        <w:rPr>
          <w:rFonts w:hint="eastAsia" w:ascii="仿宋_GB2312" w:hAnsi="仿宋" w:eastAsia="仿宋_GB2312" w:cs="仿宋"/>
          <w:kern w:val="0"/>
          <w:sz w:val="32"/>
          <w:szCs w:val="32"/>
        </w:rPr>
        <w:t>）同时废止。</w:t>
      </w:r>
    </w:p>
    <w:p/>
    <w:p>
      <w:pPr>
        <w:jc w:val="left"/>
      </w:pPr>
    </w:p>
    <w:p>
      <w:pPr>
        <w:jc w:val="left"/>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43" w:h="590" w:hRule="exact" w:wrap="around" w:vAnchor="text" w:hAnchor="page" w:x="9689" w:y="-21"/>
      <w:rPr>
        <w:rStyle w:val="6"/>
        <w:rFonts w:ascii="Times New Roman" w:hAnsi="Times New Roman"/>
        <w:sz w:val="28"/>
        <w:szCs w:val="28"/>
      </w:rPr>
    </w:pPr>
    <w:r>
      <w:rPr>
        <w:rStyle w:val="6"/>
        <w:rFonts w:ascii="Times New Roman" w:hAnsi="Times New Roman"/>
        <w:sz w:val="28"/>
        <w:szCs w:val="28"/>
      </w:rPr>
      <w:t>—</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lang/>
      </w:rPr>
      <w:t>1</w:t>
    </w:r>
    <w:r>
      <w:rPr>
        <w:rFonts w:ascii="Times New Roman" w:hAnsi="Times New Roman"/>
        <w:sz w:val="28"/>
        <w:szCs w:val="28"/>
      </w:rPr>
      <w:fldChar w:fldCharType="end"/>
    </w:r>
    <w:r>
      <w:rPr>
        <w:rStyle w:val="6"/>
        <w:rFonts w:ascii="Times New Roman" w:hAnsi="Times New Roman"/>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19" w:h="590" w:hRule="exact" w:wrap="around" w:vAnchor="text" w:hAnchor="margin" w:xAlign="outside" w:y="9"/>
      <w:rPr>
        <w:rStyle w:val="6"/>
        <w:rFonts w:ascii="Times New Roman" w:hAnsi="Times New Roman"/>
        <w:sz w:val="28"/>
        <w:szCs w:val="28"/>
      </w:rPr>
    </w:pPr>
    <w:r>
      <w:rPr>
        <w:rStyle w:val="6"/>
        <w:rFonts w:ascii="Times New Roman" w:hAnsi="Times New Roman"/>
        <w:sz w:val="28"/>
        <w:szCs w:val="28"/>
      </w:rPr>
      <w:t>—</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lang/>
      </w:rPr>
      <w:t>2</w:t>
    </w:r>
    <w:r>
      <w:rPr>
        <w:rFonts w:ascii="Times New Roman" w:hAnsi="Times New Roman"/>
        <w:sz w:val="28"/>
        <w:szCs w:val="28"/>
      </w:rPr>
      <w:fldChar w:fldCharType="end"/>
    </w:r>
    <w:r>
      <w:rPr>
        <w:rStyle w:val="6"/>
        <w:rFonts w:ascii="Times New Roman" w:hAnsi="Times New Roman"/>
        <w:sz w:val="28"/>
        <w:szCs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9ED0"/>
    <w:multiLevelType w:val="multilevel"/>
    <w:tmpl w:val="59709ED0"/>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81"/>
    <w:rsid w:val="00004381"/>
    <w:rsid w:val="00055E4F"/>
    <w:rsid w:val="000D2807"/>
    <w:rsid w:val="002E11C0"/>
    <w:rsid w:val="00460A7B"/>
    <w:rsid w:val="00530089"/>
    <w:rsid w:val="00546599"/>
    <w:rsid w:val="00653552"/>
    <w:rsid w:val="00947116"/>
    <w:rsid w:val="00961D46"/>
    <w:rsid w:val="0096716C"/>
    <w:rsid w:val="00A261CD"/>
    <w:rsid w:val="00B03EEE"/>
    <w:rsid w:val="00C51195"/>
    <w:rsid w:val="00CB18D7"/>
    <w:rsid w:val="00E56585"/>
    <w:rsid w:val="13150DB6"/>
    <w:rsid w:val="139D3CE8"/>
    <w:rsid w:val="15790FCF"/>
    <w:rsid w:val="5CD66D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Calibri" w:hAnsi="Calibri" w:eastAsia="宋体" w:cs="Times New Roman"/>
    </w:rPr>
  </w:style>
  <w:style w:type="character" w:customStyle="1" w:styleId="8">
    <w:name w:val="页脚 Char"/>
    <w:link w:val="3"/>
    <w:semiHidden/>
    <w:uiPriority w:val="99"/>
    <w:rPr>
      <w:rFonts w:ascii="Calibri" w:hAnsi="Calibri" w:eastAsia="宋体" w:cs="Times New Roman"/>
      <w:sz w:val="18"/>
      <w:szCs w:val="18"/>
    </w:rPr>
  </w:style>
  <w:style w:type="character" w:customStyle="1" w:styleId="9">
    <w:name w:val="批注框文本 Char"/>
    <w:link w:val="2"/>
    <w:semiHidden/>
    <w:uiPriority w:val="99"/>
    <w:rPr>
      <w:rFonts w:ascii="Calibri" w:hAnsi="Calibri" w:eastAsia="宋体" w:cs="Times New Roman"/>
      <w:sz w:val="18"/>
      <w:szCs w:val="18"/>
    </w:rPr>
  </w:style>
  <w:style w:type="character" w:customStyle="1" w:styleId="10">
    <w:name w:val="页眉 Char"/>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lt</dc:creator>
  <cp:lastModifiedBy>李陶</cp:lastModifiedBy>
  <dcterms:modified xsi:type="dcterms:W3CDTF">2019-03-21T07:17:16Z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